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BD6" w:rsidRPr="00ED4090" w:rsidRDefault="00525BD6" w:rsidP="00525BD6">
      <w:pPr>
        <w:pStyle w:val="Sinespaciado"/>
        <w:jc w:val="both"/>
        <w:rPr>
          <w:rFonts w:asciiTheme="minorHAnsi" w:hAnsiTheme="minorHAnsi" w:cstheme="minorHAnsi"/>
          <w:b/>
          <w:sz w:val="56"/>
          <w:szCs w:val="56"/>
          <w:highlight w:val="yellow"/>
          <w:lang w:eastAsia="es-ES"/>
        </w:rPr>
      </w:pPr>
      <w:r>
        <w:rPr>
          <w:rFonts w:asciiTheme="minorHAnsi" w:eastAsia="Times New Roman" w:hAnsiTheme="minorHAnsi" w:cs="Times New Roman"/>
          <w:b/>
          <w:bCs/>
          <w:color w:val="000000"/>
          <w:sz w:val="56"/>
          <w:szCs w:val="48"/>
          <w:lang w:eastAsia="es-ES"/>
        </w:rPr>
        <w:t xml:space="preserve">Continúa el primer campus de verano de UIE </w:t>
      </w:r>
    </w:p>
    <w:p w:rsidR="00525BD6" w:rsidRPr="00F8448F" w:rsidRDefault="00525BD6" w:rsidP="00525BD6">
      <w:pPr>
        <w:pStyle w:val="Sinespaciado"/>
        <w:jc w:val="both"/>
        <w:rPr>
          <w:rFonts w:asciiTheme="minorHAnsi" w:hAnsiTheme="minorHAnsi" w:cstheme="minorHAnsi"/>
          <w:b/>
          <w:szCs w:val="54"/>
          <w:highlight w:val="yellow"/>
          <w:lang w:eastAsia="es-ES"/>
        </w:rPr>
      </w:pPr>
    </w:p>
    <w:p w:rsidR="00525BD6" w:rsidRPr="00F8448F" w:rsidRDefault="00525BD6" w:rsidP="00525BD6">
      <w:pPr>
        <w:pStyle w:val="Standarduser"/>
        <w:shd w:val="clear" w:color="auto" w:fill="FFFFFF"/>
        <w:spacing w:after="0" w:line="360" w:lineRule="auto"/>
        <w:jc w:val="both"/>
        <w:rPr>
          <w:rFonts w:asciiTheme="minorHAnsi" w:hAnsiTheme="minorHAnsi" w:cs="Calibri"/>
          <w:b/>
          <w:bCs/>
        </w:rPr>
      </w:pPr>
      <w:r w:rsidRPr="00F8448F">
        <w:rPr>
          <w:rFonts w:asciiTheme="minorHAnsi" w:hAnsiTheme="minorHAnsi" w:cs="Calibri"/>
          <w:b/>
          <w:bCs/>
        </w:rPr>
        <w:t xml:space="preserve">I </w:t>
      </w:r>
      <w:r>
        <w:rPr>
          <w:rFonts w:asciiTheme="minorHAnsi" w:hAnsiTheme="minorHAnsi" w:cs="Calibri"/>
          <w:b/>
          <w:bCs/>
        </w:rPr>
        <w:t>El 29 de julio se celebrará la masterclass de Milton de Sousa, de Nova School of Business and Economics</w:t>
      </w:r>
    </w:p>
    <w:p w:rsidR="00525BD6" w:rsidRPr="00F8448F" w:rsidRDefault="00525BD6" w:rsidP="00525BD6">
      <w:pPr>
        <w:pStyle w:val="Standarduser"/>
        <w:shd w:val="clear" w:color="auto" w:fill="FFFFFF"/>
        <w:spacing w:after="0" w:line="360" w:lineRule="auto"/>
        <w:jc w:val="both"/>
        <w:rPr>
          <w:rFonts w:asciiTheme="minorHAnsi" w:hAnsiTheme="minorHAnsi" w:cstheme="minorHAnsi"/>
          <w:b/>
          <w:bCs/>
        </w:rPr>
      </w:pPr>
      <w:r w:rsidRPr="00F8448F">
        <w:rPr>
          <w:rFonts w:asciiTheme="minorHAnsi" w:hAnsiTheme="minorHAnsi" w:cs="Calibri"/>
          <w:b/>
          <w:bCs/>
        </w:rPr>
        <w:t>I UIE iniciará su andadura este próximo curso 2022-2023</w:t>
      </w:r>
    </w:p>
    <w:p w:rsidR="00525BD6" w:rsidRPr="00F8448F" w:rsidRDefault="00525BD6" w:rsidP="00525BD6">
      <w:pPr>
        <w:pStyle w:val="Standarduser"/>
        <w:shd w:val="clear" w:color="auto" w:fill="FFFFFF"/>
        <w:spacing w:after="0" w:line="360" w:lineRule="auto"/>
        <w:jc w:val="both"/>
        <w:rPr>
          <w:rFonts w:asciiTheme="minorHAnsi" w:hAnsiTheme="minorHAnsi" w:cs="Calibri"/>
          <w:b/>
          <w:bCs/>
          <w:sz w:val="14"/>
        </w:rPr>
      </w:pPr>
    </w:p>
    <w:p w:rsidR="00525BD6" w:rsidRDefault="00525BD6" w:rsidP="00525BD6">
      <w:pPr>
        <w:pStyle w:val="Standarduser"/>
        <w:tabs>
          <w:tab w:val="left" w:pos="284"/>
        </w:tabs>
        <w:spacing w:after="0" w:line="360" w:lineRule="auto"/>
        <w:jc w:val="both"/>
        <w:rPr>
          <w:rFonts w:asciiTheme="minorHAnsi" w:hAnsiTheme="minorHAnsi" w:cs="Calibri"/>
        </w:rPr>
      </w:pPr>
      <w:r>
        <w:rPr>
          <w:rFonts w:asciiTheme="minorHAnsi" w:hAnsiTheme="minorHAnsi" w:cs="Calibri"/>
          <w:b/>
          <w:bCs/>
        </w:rPr>
        <w:t>28</w:t>
      </w:r>
      <w:r w:rsidRPr="00F8448F">
        <w:rPr>
          <w:rFonts w:asciiTheme="minorHAnsi" w:hAnsiTheme="minorHAnsi" w:cs="Calibri"/>
          <w:b/>
          <w:bCs/>
        </w:rPr>
        <w:t>.07.2022</w:t>
      </w:r>
      <w:r w:rsidRPr="00F8448F">
        <w:rPr>
          <w:rFonts w:asciiTheme="minorHAnsi" w:hAnsiTheme="minorHAnsi" w:cs="Calibri"/>
          <w:b/>
        </w:rPr>
        <w:t xml:space="preserve">. </w:t>
      </w:r>
      <w:r>
        <w:rPr>
          <w:rFonts w:asciiTheme="minorHAnsi" w:hAnsiTheme="minorHAnsi" w:cs="Calibri"/>
        </w:rPr>
        <w:t xml:space="preserve">UIE, la Universidad Intercontinental de la Empresa, continúa mañana, 29 de julio, con su primer campus de verano internacional del ámbito de la educación ejecutiva, </w:t>
      </w:r>
      <w:r>
        <w:rPr>
          <w:rFonts w:asciiTheme="minorHAnsi" w:hAnsiTheme="minorHAnsi" w:cstheme="minorHAnsi"/>
        </w:rPr>
        <w:t>«</w:t>
      </w:r>
      <w:r>
        <w:rPr>
          <w:rFonts w:asciiTheme="minorHAnsi" w:hAnsiTheme="minorHAnsi" w:cs="Calibri"/>
        </w:rPr>
        <w:t>Summer Global Thinkers</w:t>
      </w:r>
      <w:r>
        <w:rPr>
          <w:rFonts w:asciiTheme="minorHAnsi" w:hAnsiTheme="minorHAnsi" w:cstheme="minorHAnsi"/>
        </w:rPr>
        <w:t>»,</w:t>
      </w:r>
      <w:r>
        <w:rPr>
          <w:rFonts w:asciiTheme="minorHAnsi" w:hAnsiTheme="minorHAnsi" w:cs="Calibri"/>
        </w:rPr>
        <w:t xml:space="preserve"> y para el que cuenta con la colaboración de la London School of Economics (Reino Unido) y Nova School of Business and Economics (Portugal), dos de los más reconocidos centros de educación superior en su ámbito a nivel glob</w:t>
      </w:r>
      <w:r w:rsidRPr="005B10FA">
        <w:rPr>
          <w:rFonts w:asciiTheme="minorHAnsi" w:hAnsiTheme="minorHAnsi" w:cs="Calibri"/>
        </w:rPr>
        <w:t>a</w:t>
      </w:r>
      <w:r>
        <w:rPr>
          <w:rFonts w:asciiTheme="minorHAnsi" w:hAnsiTheme="minorHAnsi" w:cs="Calibri"/>
        </w:rPr>
        <w:t xml:space="preserve">l. Así, LSE se sitúa como número uno del mundo en Political Science, con 18 premios Nobel entre sus antiguos alumnos, y Nova School ocupa la posición número 1 en Portugal y 22 del mundo, según el ranking 2022 del </w:t>
      </w:r>
      <w:r w:rsidRPr="006F51B3">
        <w:rPr>
          <w:rFonts w:asciiTheme="minorHAnsi" w:hAnsiTheme="minorHAnsi" w:cs="Calibri"/>
          <w:i/>
        </w:rPr>
        <w:t>Financial Times</w:t>
      </w:r>
      <w:r>
        <w:rPr>
          <w:rFonts w:asciiTheme="minorHAnsi" w:hAnsiTheme="minorHAnsi" w:cs="Calibri"/>
        </w:rPr>
        <w:t xml:space="preserve">. </w:t>
      </w:r>
    </w:p>
    <w:p w:rsidR="00525BD6" w:rsidRDefault="00525BD6" w:rsidP="00525BD6">
      <w:pPr>
        <w:pStyle w:val="Standarduser"/>
        <w:tabs>
          <w:tab w:val="left" w:pos="284"/>
        </w:tabs>
        <w:spacing w:after="0" w:line="360" w:lineRule="auto"/>
        <w:jc w:val="both"/>
        <w:rPr>
          <w:rFonts w:asciiTheme="minorHAnsi" w:hAnsiTheme="minorHAnsi" w:cs="Calibri"/>
          <w:bCs/>
        </w:rPr>
      </w:pPr>
    </w:p>
    <w:p w:rsidR="00525BD6" w:rsidRDefault="00525BD6" w:rsidP="00525BD6">
      <w:pPr>
        <w:pStyle w:val="Standarduser"/>
        <w:tabs>
          <w:tab w:val="left" w:pos="284"/>
        </w:tabs>
        <w:spacing w:after="0" w:line="360" w:lineRule="auto"/>
        <w:jc w:val="both"/>
        <w:rPr>
          <w:rFonts w:asciiTheme="minorHAnsi" w:hAnsiTheme="minorHAnsi" w:cs="Calibri"/>
          <w:bCs/>
        </w:rPr>
      </w:pPr>
      <w:r w:rsidRPr="00EA011D">
        <w:rPr>
          <w:rFonts w:asciiTheme="minorHAnsi" w:hAnsiTheme="minorHAnsi" w:cs="Calibri"/>
          <w:b/>
          <w:bCs/>
        </w:rPr>
        <w:t>El 29 de junio, viernes</w:t>
      </w:r>
      <w:r>
        <w:rPr>
          <w:rFonts w:asciiTheme="minorHAnsi" w:hAnsiTheme="minorHAnsi" w:cs="Calibri"/>
          <w:bCs/>
        </w:rPr>
        <w:t xml:space="preserve">, </w:t>
      </w:r>
      <w:r w:rsidR="00CB6510">
        <w:rPr>
          <w:rFonts w:asciiTheme="minorHAnsi" w:hAnsiTheme="minorHAnsi" w:cs="Calibri"/>
          <w:bCs/>
        </w:rPr>
        <w:t xml:space="preserve">en el Campus de Vigo de UIE y </w:t>
      </w:r>
      <w:bookmarkStart w:id="0" w:name="_GoBack"/>
      <w:bookmarkEnd w:id="0"/>
      <w:r>
        <w:rPr>
          <w:rFonts w:asciiTheme="minorHAnsi" w:hAnsiTheme="minorHAnsi" w:cs="Calibri"/>
          <w:bCs/>
        </w:rPr>
        <w:t xml:space="preserve">a partir de las 17.00 h, </w:t>
      </w:r>
      <w:r w:rsidRPr="00EA011D">
        <w:rPr>
          <w:rFonts w:asciiTheme="minorHAnsi" w:hAnsiTheme="minorHAnsi" w:cs="Calibri"/>
          <w:b/>
          <w:bCs/>
        </w:rPr>
        <w:t>Milton de Sousa</w:t>
      </w:r>
      <w:r>
        <w:rPr>
          <w:rFonts w:asciiTheme="minorHAnsi" w:hAnsiTheme="minorHAnsi" w:cs="Calibri"/>
          <w:bCs/>
        </w:rPr>
        <w:t>, cofundador del Centro de Liderazgo para un Conocimiento de Impacto en Nova School of Business and Economics, propondrá su perspectiva sobre el necesario cambio de paradigma en el que un capitalismo concienciado con el entorno tome las riendas para situar la sostenibilidad y el liderazgo con vocación de servicio en las empresas en un lugar nuclear, para poder favorecer un progreso en equilibrio. Para alcanzar esta meta, De Sousa presentará los requisitos imprescindibles del liderazgo del futuro.</w:t>
      </w:r>
    </w:p>
    <w:p w:rsidR="00525BD6" w:rsidRDefault="00525BD6" w:rsidP="00525BD6">
      <w:pPr>
        <w:pStyle w:val="Standarduser"/>
        <w:tabs>
          <w:tab w:val="left" w:pos="284"/>
        </w:tabs>
        <w:spacing w:after="0" w:line="360" w:lineRule="auto"/>
        <w:jc w:val="both"/>
        <w:rPr>
          <w:rFonts w:asciiTheme="minorHAnsi" w:hAnsiTheme="minorHAnsi" w:cs="Calibri"/>
        </w:rPr>
      </w:pPr>
    </w:p>
    <w:p w:rsidR="00525BD6" w:rsidRPr="00F8448F" w:rsidRDefault="00525BD6" w:rsidP="00525BD6">
      <w:pPr>
        <w:pStyle w:val="Standarduser"/>
        <w:tabs>
          <w:tab w:val="left" w:pos="284"/>
        </w:tabs>
        <w:spacing w:after="0" w:line="360" w:lineRule="auto"/>
        <w:jc w:val="both"/>
        <w:rPr>
          <w:rFonts w:asciiTheme="minorHAnsi" w:hAnsiTheme="minorHAnsi" w:cs="Calibri"/>
        </w:rPr>
      </w:pPr>
    </w:p>
    <w:p w:rsidR="00525BD6" w:rsidRPr="00F8448F" w:rsidRDefault="00525BD6" w:rsidP="00525BD6">
      <w:pPr>
        <w:pStyle w:val="Standarduser"/>
        <w:tabs>
          <w:tab w:val="left" w:pos="284"/>
        </w:tabs>
        <w:spacing w:after="0" w:line="360" w:lineRule="auto"/>
        <w:jc w:val="both"/>
        <w:rPr>
          <w:rFonts w:asciiTheme="minorHAnsi" w:hAnsiTheme="minorHAnsi" w:cs="Calibri"/>
          <w:b/>
        </w:rPr>
      </w:pPr>
      <w:r w:rsidRPr="00F8448F">
        <w:rPr>
          <w:rFonts w:asciiTheme="minorHAnsi" w:hAnsiTheme="minorHAnsi" w:cs="Calibri"/>
          <w:b/>
        </w:rPr>
        <w:t>UNA UNIVERSIDAD DE VANGUARDIA COMPROMETIDA CON LA SOCIEDAD</w:t>
      </w:r>
    </w:p>
    <w:p w:rsidR="00525BD6" w:rsidRPr="00F8448F" w:rsidRDefault="00525BD6" w:rsidP="00525BD6">
      <w:pPr>
        <w:pStyle w:val="Standarduser"/>
        <w:tabs>
          <w:tab w:val="left" w:pos="284"/>
        </w:tabs>
        <w:spacing w:after="0" w:line="360" w:lineRule="auto"/>
        <w:jc w:val="both"/>
        <w:rPr>
          <w:rFonts w:asciiTheme="minorHAnsi" w:hAnsiTheme="minorHAnsi" w:cs="Calibri"/>
        </w:rPr>
      </w:pPr>
      <w:r w:rsidRPr="00F8448F">
        <w:rPr>
          <w:rFonts w:asciiTheme="minorHAnsi" w:hAnsiTheme="minorHAnsi" w:cs="Calibri"/>
        </w:rPr>
        <w:t xml:space="preserve">La </w:t>
      </w:r>
      <w:hyperlink r:id="rId7" w:history="1">
        <w:r w:rsidRPr="00F8448F">
          <w:rPr>
            <w:rStyle w:val="Hipervnculo"/>
            <w:rFonts w:asciiTheme="minorHAnsi" w:hAnsiTheme="minorHAnsi" w:cs="Calibri"/>
          </w:rPr>
          <w:t>Universidad Intercontinental de la Empresa (UIE)</w:t>
        </w:r>
      </w:hyperlink>
      <w:r w:rsidRPr="00F8448F">
        <w:rPr>
          <w:rFonts w:asciiTheme="minorHAnsi" w:hAnsiTheme="minorHAnsi" w:cs="Calibri"/>
        </w:rPr>
        <w:t xml:space="preserve"> iniciará su andadura </w:t>
      </w:r>
      <w:r w:rsidRPr="00F8448F">
        <w:rPr>
          <w:rFonts w:asciiTheme="minorHAnsi" w:hAnsiTheme="minorHAnsi" w:cstheme="minorHAnsi"/>
        </w:rPr>
        <w:t xml:space="preserve">el próximo curso 2022-2023 como </w:t>
      </w:r>
      <w:r w:rsidRPr="00F8448F">
        <w:rPr>
          <w:rFonts w:asciiTheme="minorHAnsi" w:hAnsiTheme="minorHAnsi" w:cs="Calibri"/>
        </w:rPr>
        <w:t xml:space="preserve">una universidad de vanguardia, privada y de servicio público, sin ánimo de lucro y comprometida con el desarrollo sostenible de la sociedad, de la cultura y de la economía gallega. El plazo de </w:t>
      </w:r>
      <w:hyperlink r:id="rId8" w:history="1">
        <w:r w:rsidRPr="00F8448F">
          <w:rPr>
            <w:rStyle w:val="Hipervnculo"/>
            <w:rFonts w:asciiTheme="minorHAnsi" w:hAnsiTheme="minorHAnsi" w:cs="Calibri"/>
          </w:rPr>
          <w:t>admisión</w:t>
        </w:r>
      </w:hyperlink>
      <w:r w:rsidRPr="00F8448F">
        <w:rPr>
          <w:rFonts w:asciiTheme="minorHAnsi" w:hAnsiTheme="minorHAnsi" w:cs="Calibri"/>
        </w:rPr>
        <w:t xml:space="preserve"> estará abierto hasta el próximo </w:t>
      </w:r>
      <w:r w:rsidRPr="00F8448F">
        <w:rPr>
          <w:rFonts w:asciiTheme="minorHAnsi" w:hAnsiTheme="minorHAnsi" w:cs="Calibri"/>
        </w:rPr>
        <w:lastRenderedPageBreak/>
        <w:t>31 de julio, con la posibilidad de ampliación hasta el inicio del curso, en función de la disponibilidad de plazas.</w:t>
      </w:r>
    </w:p>
    <w:p w:rsidR="00525BD6" w:rsidRPr="00F8448F" w:rsidRDefault="00525BD6" w:rsidP="00525BD6">
      <w:pPr>
        <w:pStyle w:val="Standarduser"/>
        <w:tabs>
          <w:tab w:val="left" w:pos="284"/>
        </w:tabs>
        <w:spacing w:after="0" w:line="360" w:lineRule="auto"/>
        <w:jc w:val="both"/>
        <w:rPr>
          <w:rFonts w:asciiTheme="minorHAnsi" w:hAnsiTheme="minorHAnsi" w:cs="Calibri"/>
          <w:sz w:val="18"/>
        </w:rPr>
      </w:pPr>
    </w:p>
    <w:p w:rsidR="00525BD6" w:rsidRPr="00F8448F" w:rsidRDefault="00525BD6" w:rsidP="00525BD6">
      <w:pPr>
        <w:pStyle w:val="NormalWeb"/>
        <w:spacing w:before="0" w:beforeAutospacing="0" w:after="0" w:afterAutospacing="0" w:line="360" w:lineRule="auto"/>
        <w:jc w:val="both"/>
        <w:rPr>
          <w:rFonts w:asciiTheme="minorHAnsi" w:hAnsiTheme="minorHAnsi" w:cstheme="minorHAnsi"/>
        </w:rPr>
      </w:pPr>
      <w:r w:rsidRPr="00F8448F">
        <w:rPr>
          <w:rFonts w:asciiTheme="minorHAnsi" w:hAnsiTheme="minorHAnsi" w:cstheme="minorHAnsi"/>
          <w:color w:val="000000"/>
        </w:rPr>
        <w:t xml:space="preserve">UIE, que incorporará progresivamente nuevas titulaciones de grado, posgrado y doctorado, comenzará con </w:t>
      </w:r>
      <w:r w:rsidRPr="00F8448F">
        <w:rPr>
          <w:rFonts w:asciiTheme="minorHAnsi" w:hAnsiTheme="minorHAnsi" w:cstheme="minorHAnsi"/>
          <w:b/>
          <w:bCs/>
          <w:color w:val="000000"/>
        </w:rPr>
        <w:t>cuatro grados</w:t>
      </w:r>
      <w:r w:rsidRPr="00F8448F">
        <w:rPr>
          <w:rFonts w:asciiTheme="minorHAnsi" w:hAnsiTheme="minorHAnsi" w:cstheme="minorHAnsi"/>
          <w:color w:val="000000"/>
        </w:rPr>
        <w:t xml:space="preserve">, que se impartirán simultáneamente en A Coruña y Vigo: </w:t>
      </w:r>
      <w:hyperlink r:id="rId9" w:history="1">
        <w:r w:rsidRPr="00F8448F">
          <w:rPr>
            <w:rStyle w:val="Hipervnculo"/>
            <w:rFonts w:asciiTheme="minorHAnsi" w:hAnsiTheme="minorHAnsi" w:cstheme="minorHAnsi"/>
            <w:color w:val="0563C1"/>
          </w:rPr>
          <w:t>Ingeniería en Sistemas Inteligentes</w:t>
        </w:r>
      </w:hyperlink>
      <w:r w:rsidRPr="00F8448F">
        <w:rPr>
          <w:rFonts w:asciiTheme="minorHAnsi" w:hAnsiTheme="minorHAnsi" w:cstheme="minorHAnsi"/>
          <w:color w:val="000000"/>
        </w:rPr>
        <w:t xml:space="preserve">, </w:t>
      </w:r>
      <w:hyperlink r:id="rId10" w:history="1">
        <w:r w:rsidRPr="00F8448F">
          <w:rPr>
            <w:rStyle w:val="Hipervnculo"/>
            <w:rFonts w:asciiTheme="minorHAnsi" w:hAnsiTheme="minorHAnsi" w:cstheme="minorHAnsi"/>
            <w:color w:val="0563C1"/>
          </w:rPr>
          <w:t>Administración y Dirección de Empresas</w:t>
        </w:r>
      </w:hyperlink>
      <w:r w:rsidRPr="00F8448F">
        <w:rPr>
          <w:rFonts w:asciiTheme="minorHAnsi" w:hAnsiTheme="minorHAnsi" w:cstheme="minorHAnsi"/>
          <w:color w:val="000000"/>
        </w:rPr>
        <w:t xml:space="preserve">, </w:t>
      </w:r>
      <w:hyperlink r:id="rId11" w:history="1">
        <w:r w:rsidRPr="00F8448F">
          <w:rPr>
            <w:rStyle w:val="Hipervnculo"/>
            <w:rFonts w:asciiTheme="minorHAnsi" w:hAnsiTheme="minorHAnsi" w:cstheme="minorHAnsi"/>
            <w:color w:val="0563C1"/>
          </w:rPr>
          <w:t>Administración de Negocios Digitales</w:t>
        </w:r>
      </w:hyperlink>
      <w:r w:rsidRPr="00F8448F">
        <w:rPr>
          <w:rFonts w:asciiTheme="minorHAnsi" w:hAnsiTheme="minorHAnsi" w:cstheme="minorHAnsi"/>
          <w:color w:val="000000"/>
        </w:rPr>
        <w:t xml:space="preserve">, e </w:t>
      </w:r>
      <w:hyperlink r:id="rId12" w:history="1">
        <w:r w:rsidRPr="00F8448F">
          <w:rPr>
            <w:rStyle w:val="Hipervnculo"/>
            <w:rFonts w:asciiTheme="minorHAnsi" w:hAnsiTheme="minorHAnsi" w:cstheme="minorHAnsi"/>
            <w:color w:val="0563C1"/>
          </w:rPr>
          <w:t>Ingeniería de la Empresa</w:t>
        </w:r>
      </w:hyperlink>
      <w:r w:rsidRPr="00F8448F">
        <w:rPr>
          <w:rFonts w:asciiTheme="minorHAnsi" w:hAnsiTheme="minorHAnsi" w:cstheme="minorHAnsi"/>
          <w:color w:val="000000"/>
        </w:rPr>
        <w:t xml:space="preserve">, que se incorpora como novedad en el sistema universitario español. Impartirá también dos másteres universitarios: Tecnología e Inteligencia de Datos empresariales y Dirección y Administración de Empresas. </w:t>
      </w:r>
      <w:r>
        <w:rPr>
          <w:rFonts w:asciiTheme="minorHAnsi" w:hAnsiTheme="minorHAnsi" w:cstheme="minorHAnsi"/>
          <w:color w:val="000000"/>
        </w:rPr>
        <w:t>A ellos hay que agregar los diferentes títulos propios de postgrado y de educación continua y InCompany.</w:t>
      </w:r>
    </w:p>
    <w:p w:rsidR="00525BD6" w:rsidRPr="00F8448F" w:rsidRDefault="00525BD6" w:rsidP="00525BD6">
      <w:pPr>
        <w:rPr>
          <w:rFonts w:asciiTheme="minorHAnsi" w:hAnsiTheme="minorHAnsi" w:cstheme="minorHAnsi"/>
          <w:sz w:val="18"/>
        </w:rPr>
      </w:pPr>
    </w:p>
    <w:p w:rsidR="00525BD6" w:rsidRPr="00F8448F" w:rsidRDefault="00525BD6" w:rsidP="00525BD6">
      <w:pPr>
        <w:pStyle w:val="NormalWeb"/>
        <w:spacing w:before="0" w:beforeAutospacing="0" w:after="0" w:afterAutospacing="0" w:line="360" w:lineRule="auto"/>
        <w:jc w:val="both"/>
        <w:rPr>
          <w:rFonts w:ascii="Calibri" w:hAnsi="Calibri" w:cs="Calibri"/>
          <w:color w:val="222222"/>
          <w:shd w:val="clear" w:color="auto" w:fill="FFFFFF"/>
        </w:rPr>
      </w:pPr>
      <w:r w:rsidRPr="00F8448F">
        <w:rPr>
          <w:rFonts w:ascii="Calibri" w:hAnsi="Calibri" w:cs="Calibri"/>
          <w:color w:val="000000"/>
        </w:rPr>
        <w:t xml:space="preserve">UIE presenta un modelo de enseñanza-aprendizaje centrado en el estudiante, flexible y personalizado y con tutoría y mentorización permanentes. Además, le proporcionará una experiencia internacional, bilingüe y multicultural, dentro y fuera de la institución. Igualmente, como una de las primeras universidades a nivel internacional especializada en la empresa, desarrollará una estrecha colaboración con el sector empresarial como parte del proceso educativo.  </w:t>
      </w:r>
      <w:r w:rsidRPr="00F8448F">
        <w:rPr>
          <w:rFonts w:ascii="Calibri" w:hAnsi="Calibri" w:cs="Calibri"/>
          <w:color w:val="222222"/>
          <w:shd w:val="clear" w:color="auto" w:fill="FFFFFF"/>
        </w:rPr>
        <w:t>Con el valor de la experiencia de más de tres décadas de educación universitaria y ejecutiva a través de la escuela de negocios IESIDE, en los últimos 5 años se están alcanzando cotas de empleabilidad del 94 % para grado y 96 % para postgrado. A ello se agrega un modelo personalizado, que busca la excelencia profesional, orientado a empresas e instituciones, investigación, innovación, emprendimiento y tecnologías emergentes.</w:t>
      </w:r>
    </w:p>
    <w:p w:rsidR="00525BD6" w:rsidRPr="00F8448F" w:rsidRDefault="00525BD6" w:rsidP="00525BD6">
      <w:pPr>
        <w:pStyle w:val="NormalWeb"/>
        <w:spacing w:before="0" w:beforeAutospacing="0" w:after="0" w:afterAutospacing="0" w:line="360" w:lineRule="auto"/>
        <w:jc w:val="both"/>
        <w:rPr>
          <w:sz w:val="18"/>
        </w:rPr>
      </w:pPr>
    </w:p>
    <w:p w:rsidR="00525BD6" w:rsidRPr="00F8448F" w:rsidRDefault="00525BD6" w:rsidP="00525BD6">
      <w:pPr>
        <w:pStyle w:val="NormalWeb"/>
        <w:spacing w:before="0" w:beforeAutospacing="0" w:after="0" w:afterAutospacing="0" w:line="360" w:lineRule="auto"/>
        <w:jc w:val="both"/>
        <w:rPr>
          <w:rFonts w:asciiTheme="minorHAnsi" w:hAnsiTheme="minorHAnsi" w:cstheme="minorHAnsi"/>
          <w:color w:val="222222"/>
          <w:spacing w:val="-8"/>
          <w:shd w:val="clear" w:color="auto" w:fill="FFFFFF"/>
        </w:rPr>
      </w:pPr>
      <w:r w:rsidRPr="00F8448F">
        <w:rPr>
          <w:rFonts w:asciiTheme="minorHAnsi" w:hAnsiTheme="minorHAnsi" w:cstheme="minorHAnsi"/>
        </w:rPr>
        <w:t>Asimismo, c</w:t>
      </w:r>
      <w:r w:rsidRPr="00F8448F">
        <w:rPr>
          <w:rFonts w:asciiTheme="minorHAnsi" w:hAnsiTheme="minorHAnsi" w:cstheme="minorHAnsi"/>
          <w:color w:val="000000"/>
        </w:rPr>
        <w:t>omo un proyecto estratégico de responsabilidad social institucional de ABANCA y Afundación, financiada solo con sus propios recursos, sus rendimientos se reinvertirán en la institución y destinará a becas hasta el 15 % de sus ingresos anuales, dando prioridad a personas con talento y bajo nivel de renta. </w:t>
      </w:r>
    </w:p>
    <w:p w:rsidR="00E67321" w:rsidRDefault="00E67321"/>
    <w:sectPr w:rsidR="00E67321" w:rsidSect="00190030">
      <w:headerReference w:type="default" r:id="rId13"/>
      <w:footerReference w:type="default" r:id="rId14"/>
      <w:pgSz w:w="11906" w:h="16838"/>
      <w:pgMar w:top="1962" w:right="1701" w:bottom="1417" w:left="1701" w:header="708"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2A52" w:rsidRDefault="00342A52">
      <w:r>
        <w:separator/>
      </w:r>
    </w:p>
  </w:endnote>
  <w:endnote w:type="continuationSeparator" w:id="0">
    <w:p w:rsidR="00342A52" w:rsidRDefault="00342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Gotham Book">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030" w:rsidRDefault="00342A52" w:rsidP="00190030">
    <w:pPr>
      <w:pStyle w:val="Piedepgina"/>
      <w:tabs>
        <w:tab w:val="center" w:pos="4252"/>
        <w:tab w:val="right" w:pos="8504"/>
        <w:tab w:val="right" w:pos="9356"/>
      </w:tabs>
      <w:spacing w:line="360" w:lineRule="auto"/>
      <w:ind w:right="-851"/>
      <w:jc w:val="both"/>
    </w:pPr>
  </w:p>
  <w:p w:rsidR="00190030" w:rsidRPr="006E2F8F" w:rsidRDefault="00525BD6" w:rsidP="00190030">
    <w:pPr>
      <w:pStyle w:val="Piedepgina"/>
      <w:tabs>
        <w:tab w:val="center" w:pos="4252"/>
        <w:tab w:val="right" w:pos="8504"/>
        <w:tab w:val="right" w:pos="9356"/>
      </w:tabs>
      <w:spacing w:line="360" w:lineRule="auto"/>
      <w:ind w:right="-851"/>
      <w:jc w:val="right"/>
      <w:rPr>
        <w:lang w:val="pt-BR"/>
      </w:rPr>
    </w:pPr>
    <w:r>
      <w:rPr>
        <w:rStyle w:val="Fuentedeprrafopredeter1"/>
        <w:rFonts w:ascii="Calibri" w:eastAsia="Calibri" w:hAnsi="Calibri" w:cs="Calibri"/>
        <w:color w:val="548DD4"/>
        <w:sz w:val="20"/>
        <w:szCs w:val="20"/>
        <w:u w:val="single"/>
        <w:lang w:val="gl-ES"/>
      </w:rPr>
      <w:t xml:space="preserve">comunicacion@afundacion.org I </w:t>
    </w:r>
    <w:r>
      <w:rPr>
        <w:rStyle w:val="Fuentedeprrafopredeter1"/>
        <w:rFonts w:ascii="Calibri" w:eastAsia="Calibri" w:hAnsi="Calibri" w:cs="Calibri"/>
        <w:color w:val="548DD4"/>
        <w:sz w:val="16"/>
        <w:szCs w:val="16"/>
        <w:u w:val="single"/>
        <w:lang w:val="gl-ES"/>
      </w:rPr>
      <w:t>986 864 612 I 648 655 520 I 981 953 097</w:t>
    </w:r>
  </w:p>
  <w:p w:rsidR="002A1E11" w:rsidRPr="00190030" w:rsidRDefault="00342A52">
    <w:pPr>
      <w:pStyle w:val="Piedepgina"/>
      <w:jc w:val="center"/>
      <w:rPr>
        <w:lang w:val="gl-ES"/>
      </w:rPr>
    </w:pPr>
  </w:p>
  <w:p w:rsidR="002A1E11" w:rsidRPr="006E2F8F" w:rsidRDefault="00342A52">
    <w:pPr>
      <w:pStyle w:val="Piedepgina"/>
      <w:jc w:val="center"/>
      <w:rPr>
        <w:rFonts w:ascii="Gotham Book" w:hAnsi="Gotham Book" w:cs="Gotham Book" w:hint="eastAsia"/>
        <w:color w:val="0097DB"/>
        <w:sz w:val="21"/>
        <w:szCs w:val="21"/>
        <w:lang w:val="pt-B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2A52" w:rsidRDefault="00342A52">
      <w:r>
        <w:separator/>
      </w:r>
    </w:p>
  </w:footnote>
  <w:footnote w:type="continuationSeparator" w:id="0">
    <w:p w:rsidR="00342A52" w:rsidRDefault="00342A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1E11" w:rsidRDefault="00525BD6">
    <w:pPr>
      <w:pStyle w:val="Encabezado"/>
    </w:pPr>
    <w:r>
      <w:rPr>
        <w:noProof/>
        <w:lang w:eastAsia="es-ES"/>
      </w:rPr>
      <mc:AlternateContent>
        <mc:Choice Requires="wps">
          <w:drawing>
            <wp:anchor distT="0" distB="0" distL="114300" distR="114300" simplePos="0" relativeHeight="251659264" behindDoc="1" locked="0" layoutInCell="1" allowOverlap="1" wp14:anchorId="60812B54" wp14:editId="56682E4D">
              <wp:simplePos x="0" y="0"/>
              <wp:positionH relativeFrom="column">
                <wp:posOffset>3542665</wp:posOffset>
              </wp:positionH>
              <wp:positionV relativeFrom="paragraph">
                <wp:posOffset>-92075</wp:posOffset>
              </wp:positionV>
              <wp:extent cx="2381885" cy="452120"/>
              <wp:effectExtent l="0" t="0" r="0" b="0"/>
              <wp:wrapNone/>
              <wp:docPr id="2" name="Marco1"/>
              <wp:cNvGraphicFramePr/>
              <a:graphic xmlns:a="http://schemas.openxmlformats.org/drawingml/2006/main">
                <a:graphicData uri="http://schemas.microsoft.com/office/word/2010/wordprocessingShape">
                  <wps:wsp>
                    <wps:cNvSpPr txBox="1"/>
                    <wps:spPr>
                      <a:xfrm>
                        <a:off x="0" y="0"/>
                        <a:ext cx="2381885" cy="452120"/>
                      </a:xfrm>
                      <a:prstGeom prst="rect">
                        <a:avLst/>
                      </a:prstGeom>
                      <a:ln>
                        <a:noFill/>
                        <a:prstDash/>
                      </a:ln>
                    </wps:spPr>
                    <wps:txbx>
                      <w:txbxContent>
                        <w:p w:rsidR="002A1E11" w:rsidRDefault="00525BD6">
                          <w:pPr>
                            <w:pStyle w:val="Standarduser"/>
                            <w:jc w:val="right"/>
                            <w:rPr>
                              <w:rFonts w:ascii="Calibri" w:hAnsi="Calibri" w:cs="Calibri"/>
                              <w:b/>
                              <w:color w:val="595959"/>
                              <w:sz w:val="44"/>
                              <w:szCs w:val="44"/>
                            </w:rPr>
                          </w:pPr>
                          <w:r>
                            <w:rPr>
                              <w:rFonts w:ascii="Calibri" w:hAnsi="Calibri" w:cs="Calibri"/>
                              <w:b/>
                              <w:color w:val="595959"/>
                              <w:sz w:val="44"/>
                              <w:szCs w:val="44"/>
                            </w:rPr>
                            <w:t>Nota de prensa</w:t>
                          </w:r>
                        </w:p>
                      </w:txbxContent>
                    </wps:txbx>
                    <wps:bodyPr vert="horz" wrap="none" lIns="0" tIns="0" rIns="0" bIns="0" compatLnSpc="0"/>
                  </wps:wsp>
                </a:graphicData>
              </a:graphic>
            </wp:anchor>
          </w:drawing>
        </mc:Choice>
        <mc:Fallback>
          <w:pict>
            <v:shapetype id="_x0000_t202" coordsize="21600,21600" o:spt="202" path="m,l,21600r21600,l21600,xe">
              <v:stroke joinstyle="miter"/>
              <v:path gradientshapeok="t" o:connecttype="rect"/>
            </v:shapetype>
            <v:shape id="Marco1" o:spid="_x0000_s1026" type="#_x0000_t202" style="position:absolute;margin-left:278.95pt;margin-top:-7.25pt;width:187.55pt;height:35.6pt;z-index:-2516572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" filled="f" stroked="f">
              <v:textbox inset="0,0,0,0">
                <w:txbxContent>
                  <w:p w:rsidR="002A1E11" w:rsidRDefault="00525BD6">
                    <w:pPr>
                      <w:pStyle w:val="Standarduser"/>
                      <w:jc w:val="right"/>
                      <w:rPr>
                        <w:rFonts w:ascii="Calibri" w:hAnsi="Calibri" w:cs="Calibri"/>
                        <w:b/>
                        <w:color w:val="595959"/>
                        <w:sz w:val="44"/>
                        <w:szCs w:val="44"/>
                      </w:rPr>
                    </w:pPr>
                    <w:r>
                      <w:rPr>
                        <w:rFonts w:ascii="Calibri" w:hAnsi="Calibri" w:cs="Calibri"/>
                        <w:b/>
                        <w:color w:val="595959"/>
                        <w:sz w:val="44"/>
                        <w:szCs w:val="44"/>
                      </w:rPr>
                      <w:t>Nota de prensa</w:t>
                    </w:r>
                  </w:p>
                </w:txbxContent>
              </v:textbox>
            </v:shape>
          </w:pict>
        </mc:Fallback>
      </mc:AlternateContent>
    </w:r>
    <w:r>
      <w:rPr>
        <w:noProof/>
        <w:lang w:eastAsia="es-ES"/>
      </w:rPr>
      <w:drawing>
        <wp:anchor distT="0" distB="0" distL="114300" distR="114300" simplePos="0" relativeHeight="251660288" behindDoc="0" locked="0" layoutInCell="1" allowOverlap="1" wp14:anchorId="75C51251" wp14:editId="245C9F2B">
          <wp:simplePos x="0" y="0"/>
          <wp:positionH relativeFrom="column">
            <wp:posOffset>-445135</wp:posOffset>
          </wp:positionH>
          <wp:positionV relativeFrom="paragraph">
            <wp:posOffset>-201930</wp:posOffset>
          </wp:positionV>
          <wp:extent cx="2992755" cy="611505"/>
          <wp:effectExtent l="0" t="0" r="0" b="0"/>
          <wp:wrapSquare wrapText="bothSides"/>
          <wp:docPr id="4" name="Imagen 4" descr="V:\DOCUMENTACIÓN\ESTADÍSTICAS E MEMORIAS\Memoria 2021\Fotos memoria 21\Educación superior\UIE\logotipo_fondo_blanco.jpg"/>
          <wp:cNvGraphicFramePr/>
          <a:graphic xmlns:a="http://schemas.openxmlformats.org/drawingml/2006/main">
            <a:graphicData uri="http://schemas.openxmlformats.org/drawingml/2006/picture">
              <pic:pic xmlns:pic="http://schemas.openxmlformats.org/drawingml/2006/picture">
                <pic:nvPicPr>
                  <pic:cNvPr id="4" name="Imagen 4" descr="V:\DOCUMENTACIÓN\ESTADÍSTICAS E MEMORIAS\Memoria 2021\Fotos memoria 21\Educación superior\UIE\logotipo_fondo_blanco.jpg"/>
                  <pic:cNvPicPr/>
                </pic:nvPicPr>
                <pic:blipFill rotWithShape="1">
                  <a:blip r:embed="rId1">
                    <a:extLst>
                      <a:ext uri="{28A0092B-C50C-407E-A947-70E740481C1C}">
                        <a14:useLocalDpi xmlns:a14="http://schemas.microsoft.com/office/drawing/2010/main" val="0"/>
                      </a:ext>
                    </a:extLst>
                  </a:blip>
                  <a:srcRect l="9803" t="28729" r="8805" b="30939"/>
                  <a:stretch/>
                </pic:blipFill>
                <pic:spPr bwMode="auto">
                  <a:xfrm>
                    <a:off x="0" y="0"/>
                    <a:ext cx="2992755" cy="6115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5BD6"/>
    <w:rsid w:val="00342A52"/>
    <w:rsid w:val="003E501D"/>
    <w:rsid w:val="00525BD6"/>
    <w:rsid w:val="00CB6510"/>
    <w:rsid w:val="00CE4341"/>
    <w:rsid w:val="00DE1AA1"/>
    <w:rsid w:val="00E6732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5BD6"/>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user">
    <w:name w:val="Standard (user)"/>
    <w:rsid w:val="00525BD6"/>
    <w:pPr>
      <w:suppressAutoHyphens/>
      <w:autoSpaceDN w:val="0"/>
      <w:spacing w:line="240" w:lineRule="auto"/>
      <w:textAlignment w:val="baseline"/>
    </w:pPr>
    <w:rPr>
      <w:rFonts w:ascii="Cambria" w:eastAsia="MS Mincho" w:hAnsi="Cambria" w:cs="Cambria"/>
      <w:kern w:val="3"/>
      <w:sz w:val="24"/>
      <w:szCs w:val="24"/>
      <w:lang w:eastAsia="zh-CN"/>
    </w:rPr>
  </w:style>
  <w:style w:type="paragraph" w:styleId="Encabezado">
    <w:name w:val="header"/>
    <w:basedOn w:val="Standarduser"/>
    <w:link w:val="EncabezadoCar"/>
    <w:rsid w:val="00525BD6"/>
    <w:pPr>
      <w:spacing w:after="0"/>
    </w:pPr>
  </w:style>
  <w:style w:type="character" w:customStyle="1" w:styleId="EncabezadoCar">
    <w:name w:val="Encabezado Car"/>
    <w:basedOn w:val="Fuentedeprrafopredeter"/>
    <w:link w:val="Encabezado"/>
    <w:rsid w:val="00525BD6"/>
    <w:rPr>
      <w:rFonts w:ascii="Cambria" w:eastAsia="MS Mincho" w:hAnsi="Cambria" w:cs="Cambria"/>
      <w:kern w:val="3"/>
      <w:sz w:val="24"/>
      <w:szCs w:val="24"/>
      <w:lang w:eastAsia="zh-CN"/>
    </w:rPr>
  </w:style>
  <w:style w:type="paragraph" w:styleId="Piedepgina">
    <w:name w:val="footer"/>
    <w:basedOn w:val="Standarduser"/>
    <w:link w:val="PiedepginaCar"/>
    <w:rsid w:val="00525BD6"/>
    <w:pPr>
      <w:spacing w:after="0"/>
    </w:pPr>
  </w:style>
  <w:style w:type="character" w:customStyle="1" w:styleId="PiedepginaCar">
    <w:name w:val="Pie de página Car"/>
    <w:basedOn w:val="Fuentedeprrafopredeter"/>
    <w:link w:val="Piedepgina"/>
    <w:rsid w:val="00525BD6"/>
    <w:rPr>
      <w:rFonts w:ascii="Cambria" w:eastAsia="MS Mincho" w:hAnsi="Cambria" w:cs="Cambria"/>
      <w:kern w:val="3"/>
      <w:sz w:val="24"/>
      <w:szCs w:val="24"/>
      <w:lang w:eastAsia="zh-CN"/>
    </w:rPr>
  </w:style>
  <w:style w:type="character" w:customStyle="1" w:styleId="Fuentedeprrafopredeter1">
    <w:name w:val="Fuente de párrafo predeter.1"/>
    <w:rsid w:val="00525BD6"/>
  </w:style>
  <w:style w:type="paragraph" w:styleId="NormalWeb">
    <w:name w:val="Normal (Web)"/>
    <w:basedOn w:val="Normal"/>
    <w:uiPriority w:val="99"/>
    <w:unhideWhenUsed/>
    <w:rsid w:val="00525BD6"/>
    <w:pPr>
      <w:widowControl/>
      <w:suppressAutoHyphens w:val="0"/>
      <w:autoSpaceDN/>
      <w:spacing w:before="100" w:beforeAutospacing="1" w:after="100" w:afterAutospacing="1"/>
      <w:textAlignment w:val="auto"/>
    </w:pPr>
    <w:rPr>
      <w:rFonts w:eastAsia="Times New Roman" w:cs="Times New Roman"/>
      <w:kern w:val="0"/>
      <w:lang w:eastAsia="es-ES" w:bidi="ar-SA"/>
    </w:rPr>
  </w:style>
  <w:style w:type="character" w:styleId="Hipervnculo">
    <w:name w:val="Hyperlink"/>
    <w:basedOn w:val="Fuentedeprrafopredeter"/>
    <w:uiPriority w:val="99"/>
    <w:unhideWhenUsed/>
    <w:rsid w:val="00525BD6"/>
    <w:rPr>
      <w:color w:val="0000FF" w:themeColor="hyperlink"/>
      <w:u w:val="single"/>
    </w:rPr>
  </w:style>
  <w:style w:type="paragraph" w:styleId="Sinespaciado">
    <w:name w:val="No Spacing"/>
    <w:uiPriority w:val="1"/>
    <w:qFormat/>
    <w:rsid w:val="00525BD6"/>
    <w:pPr>
      <w:widowControl w:val="0"/>
      <w:suppressAutoHyphens/>
      <w:autoSpaceDN w:val="0"/>
      <w:spacing w:after="0" w:line="240" w:lineRule="auto"/>
      <w:textAlignment w:val="baseline"/>
    </w:pPr>
    <w:rPr>
      <w:rFonts w:ascii="Times New Roman" w:eastAsia="SimSun" w:hAnsi="Times New Roman" w:cs="Mangal"/>
      <w:kern w:val="3"/>
      <w:sz w:val="24"/>
      <w:szCs w:val="21"/>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5BD6"/>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user">
    <w:name w:val="Standard (user)"/>
    <w:rsid w:val="00525BD6"/>
    <w:pPr>
      <w:suppressAutoHyphens/>
      <w:autoSpaceDN w:val="0"/>
      <w:spacing w:line="240" w:lineRule="auto"/>
      <w:textAlignment w:val="baseline"/>
    </w:pPr>
    <w:rPr>
      <w:rFonts w:ascii="Cambria" w:eastAsia="MS Mincho" w:hAnsi="Cambria" w:cs="Cambria"/>
      <w:kern w:val="3"/>
      <w:sz w:val="24"/>
      <w:szCs w:val="24"/>
      <w:lang w:eastAsia="zh-CN"/>
    </w:rPr>
  </w:style>
  <w:style w:type="paragraph" w:styleId="Encabezado">
    <w:name w:val="header"/>
    <w:basedOn w:val="Standarduser"/>
    <w:link w:val="EncabezadoCar"/>
    <w:rsid w:val="00525BD6"/>
    <w:pPr>
      <w:spacing w:after="0"/>
    </w:pPr>
  </w:style>
  <w:style w:type="character" w:customStyle="1" w:styleId="EncabezadoCar">
    <w:name w:val="Encabezado Car"/>
    <w:basedOn w:val="Fuentedeprrafopredeter"/>
    <w:link w:val="Encabezado"/>
    <w:rsid w:val="00525BD6"/>
    <w:rPr>
      <w:rFonts w:ascii="Cambria" w:eastAsia="MS Mincho" w:hAnsi="Cambria" w:cs="Cambria"/>
      <w:kern w:val="3"/>
      <w:sz w:val="24"/>
      <w:szCs w:val="24"/>
      <w:lang w:eastAsia="zh-CN"/>
    </w:rPr>
  </w:style>
  <w:style w:type="paragraph" w:styleId="Piedepgina">
    <w:name w:val="footer"/>
    <w:basedOn w:val="Standarduser"/>
    <w:link w:val="PiedepginaCar"/>
    <w:rsid w:val="00525BD6"/>
    <w:pPr>
      <w:spacing w:after="0"/>
    </w:pPr>
  </w:style>
  <w:style w:type="character" w:customStyle="1" w:styleId="PiedepginaCar">
    <w:name w:val="Pie de página Car"/>
    <w:basedOn w:val="Fuentedeprrafopredeter"/>
    <w:link w:val="Piedepgina"/>
    <w:rsid w:val="00525BD6"/>
    <w:rPr>
      <w:rFonts w:ascii="Cambria" w:eastAsia="MS Mincho" w:hAnsi="Cambria" w:cs="Cambria"/>
      <w:kern w:val="3"/>
      <w:sz w:val="24"/>
      <w:szCs w:val="24"/>
      <w:lang w:eastAsia="zh-CN"/>
    </w:rPr>
  </w:style>
  <w:style w:type="character" w:customStyle="1" w:styleId="Fuentedeprrafopredeter1">
    <w:name w:val="Fuente de párrafo predeter.1"/>
    <w:rsid w:val="00525BD6"/>
  </w:style>
  <w:style w:type="paragraph" w:styleId="NormalWeb">
    <w:name w:val="Normal (Web)"/>
    <w:basedOn w:val="Normal"/>
    <w:uiPriority w:val="99"/>
    <w:unhideWhenUsed/>
    <w:rsid w:val="00525BD6"/>
    <w:pPr>
      <w:widowControl/>
      <w:suppressAutoHyphens w:val="0"/>
      <w:autoSpaceDN/>
      <w:spacing w:before="100" w:beforeAutospacing="1" w:after="100" w:afterAutospacing="1"/>
      <w:textAlignment w:val="auto"/>
    </w:pPr>
    <w:rPr>
      <w:rFonts w:eastAsia="Times New Roman" w:cs="Times New Roman"/>
      <w:kern w:val="0"/>
      <w:lang w:eastAsia="es-ES" w:bidi="ar-SA"/>
    </w:rPr>
  </w:style>
  <w:style w:type="character" w:styleId="Hipervnculo">
    <w:name w:val="Hyperlink"/>
    <w:basedOn w:val="Fuentedeprrafopredeter"/>
    <w:uiPriority w:val="99"/>
    <w:unhideWhenUsed/>
    <w:rsid w:val="00525BD6"/>
    <w:rPr>
      <w:color w:val="0000FF" w:themeColor="hyperlink"/>
      <w:u w:val="single"/>
    </w:rPr>
  </w:style>
  <w:style w:type="paragraph" w:styleId="Sinespaciado">
    <w:name w:val="No Spacing"/>
    <w:uiPriority w:val="1"/>
    <w:qFormat/>
    <w:rsid w:val="00525BD6"/>
    <w:pPr>
      <w:widowControl w:val="0"/>
      <w:suppressAutoHyphens/>
      <w:autoSpaceDN w:val="0"/>
      <w:spacing w:after="0" w:line="240" w:lineRule="auto"/>
      <w:textAlignment w:val="baseline"/>
    </w:pPr>
    <w:rPr>
      <w:rFonts w:ascii="Times New Roman" w:eastAsia="SimSun" w:hAnsi="Times New Roman" w:cs="Mangal"/>
      <w:kern w:val="3"/>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ie.edu/admision/"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uie.edu/" TargetMode="External"/><Relationship Id="rId12" Type="http://schemas.openxmlformats.org/officeDocument/2006/relationships/hyperlink" Target="https://uie.edu/grado/grado-en-ingenieria-de-la-empresa/" TargetMode="Externa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s://uie.edu/grado/grado-en-administracion-de-negocios-digitales-de-uie/"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uie.edu/grado/grado-en-administracion-y-direccion-de-empresas-de-uie/" TargetMode="External"/><Relationship Id="rId4" Type="http://schemas.openxmlformats.org/officeDocument/2006/relationships/webSettings" Target="webSettings.xml"/><Relationship Id="rId9" Type="http://schemas.openxmlformats.org/officeDocument/2006/relationships/hyperlink" Target="https://uie.edu/grado/grado-en-ingenieria-en-sistemas-inteligentes/"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651</Words>
  <Characters>3582</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4225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ALBA RODRIGUEZ SAAVEDRA</dc:creator>
  <cp:lastModifiedBy>ALBA RODRIGUEZ SAAVEDRA</cp:lastModifiedBy>
  <cp:revision>3</cp:revision>
  <dcterms:created xsi:type="dcterms:W3CDTF">2022-07-24T18:57:00Z</dcterms:created>
  <dcterms:modified xsi:type="dcterms:W3CDTF">2022-07-28T11:16:00Z</dcterms:modified>
</cp:coreProperties>
</file>